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Berkeley Rotary Climate Action Committee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BRCAC)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Thursday June 11th, 2020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Notes of this meeting were not live like the others were due to screen sharing purposes. Notes were recorded and transcribed by Ignacio Franco after the meeting ended.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John Mathers - SF Rotary, Climate Action Teams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Joined meeting, shared content about RCAT, encouraged to come again!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ESRAG - John reached out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step: Reach out to Monterrey group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July 1st: Chris Ahoy’s intro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devote 5 minutes to Ignacio to introduce the CACa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Climate Change Minute (Catchier name?)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week, Chris will say something and/or show something that will remind the club about climate change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CAC meeting the group will have a ‘screening’ of ideas/videos/photos/topics where we will rank and choose which ones we will present to the club every week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RCAT content, individual ideas…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discussion about a climate change topic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 CAC meeting the group will discuss which topics are most relevant and which we should speak about as a group that month and/or the next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SPEAKER SLOTS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Tina and John to speak to their teams and will report afterwards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 will speak to board about how many slots he can provide and will report afterward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Waiting for Rotary team captains to consider allowing CAC to provide speakers for their slots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